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7F0508" w14:textId="5C9B70DD" w:rsidR="00B0467B" w:rsidRDefault="00CD4A37">
      <w:r>
        <w:rPr>
          <w:noProof/>
        </w:rPr>
        <w:drawing>
          <wp:inline distT="0" distB="0" distL="0" distR="0" wp14:anchorId="30557557" wp14:editId="4E50604C">
            <wp:extent cx="1851660" cy="1731580"/>
            <wp:effectExtent l="0" t="0" r="0" b="2540"/>
            <wp:docPr id="690824574" name="Picture 1" descr="Проф. Д-р Искрен Коцев – Гастроентеролог Варна | Здравен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оф. Д-р Искрен Коцев – Гастроентеролог Варна | Здравен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009" cy="1739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028A1C" w14:textId="77777777" w:rsidR="00CD4A37" w:rsidRPr="00CD4A37" w:rsidRDefault="00CD4A37" w:rsidP="00CD4A37">
      <w:pPr>
        <w:rPr>
          <w:b/>
          <w:bCs/>
        </w:rPr>
      </w:pPr>
      <w:proofErr w:type="spellStart"/>
      <w:r w:rsidRPr="00CD4A37">
        <w:rPr>
          <w:b/>
          <w:bCs/>
        </w:rPr>
        <w:t>Биография</w:t>
      </w:r>
      <w:proofErr w:type="spellEnd"/>
    </w:p>
    <w:p w14:paraId="23792C11" w14:textId="77777777" w:rsidR="00CD4A37" w:rsidRPr="00CD4A37" w:rsidRDefault="00CD4A37" w:rsidP="00CD4A37">
      <w:pPr>
        <w:jc w:val="both"/>
        <w:rPr>
          <w:rFonts w:ascii="Arial" w:hAnsi="Arial" w:cs="Arial"/>
          <w:sz w:val="24"/>
          <w:szCs w:val="24"/>
          <w:lang w:val="bg-BG"/>
        </w:rPr>
      </w:pPr>
      <w:r w:rsidRPr="00CD4A37">
        <w:rPr>
          <w:rFonts w:ascii="Arial" w:hAnsi="Arial" w:cs="Arial"/>
          <w:sz w:val="24"/>
          <w:szCs w:val="24"/>
          <w:lang w:val="bg-BG"/>
        </w:rPr>
        <w:t xml:space="preserve">​Проф. Д-р Искрен Андреев Коцев, д.м.н.  – лекар, специалист по вътрешни болести, гастроентерология и </w:t>
      </w:r>
      <w:proofErr w:type="spellStart"/>
      <w:r w:rsidRPr="00CD4A37">
        <w:rPr>
          <w:rFonts w:ascii="Arial" w:hAnsi="Arial" w:cs="Arial"/>
          <w:sz w:val="24"/>
          <w:szCs w:val="24"/>
          <w:lang w:val="bg-BG"/>
        </w:rPr>
        <w:t>диететика</w:t>
      </w:r>
      <w:proofErr w:type="spellEnd"/>
      <w:r w:rsidRPr="00CD4A37">
        <w:rPr>
          <w:rFonts w:ascii="Arial" w:hAnsi="Arial" w:cs="Arial"/>
          <w:sz w:val="24"/>
          <w:szCs w:val="24"/>
          <w:lang w:val="bg-BG"/>
        </w:rPr>
        <w:t>, е роден на 30 март 1950 г. в гр. Монтана. Завършил медицина в МУ - гр. София. Защитени дисертации: докторска (1986 г.): „</w:t>
      </w:r>
      <w:proofErr w:type="spellStart"/>
      <w:r w:rsidRPr="00CD4A37">
        <w:rPr>
          <w:rFonts w:ascii="Arial" w:hAnsi="Arial" w:cs="Arial"/>
          <w:sz w:val="24"/>
          <w:szCs w:val="24"/>
          <w:lang w:val="bg-BG"/>
        </w:rPr>
        <w:t>Клинико</w:t>
      </w:r>
      <w:proofErr w:type="spellEnd"/>
      <w:r w:rsidRPr="00CD4A37">
        <w:rPr>
          <w:rFonts w:ascii="Arial" w:hAnsi="Arial" w:cs="Arial"/>
          <w:sz w:val="24"/>
          <w:szCs w:val="24"/>
          <w:lang w:val="bg-BG"/>
        </w:rPr>
        <w:t xml:space="preserve">-диагностично значение  на ехографията  при </w:t>
      </w:r>
      <w:proofErr w:type="spellStart"/>
      <w:r w:rsidRPr="00CD4A37">
        <w:rPr>
          <w:rFonts w:ascii="Arial" w:hAnsi="Arial" w:cs="Arial"/>
          <w:sz w:val="24"/>
          <w:szCs w:val="24"/>
          <w:lang w:val="bg-BG"/>
        </w:rPr>
        <w:t>билиарна</w:t>
      </w:r>
      <w:proofErr w:type="spellEnd"/>
      <w:r w:rsidRPr="00CD4A37">
        <w:rPr>
          <w:rFonts w:ascii="Arial" w:hAnsi="Arial" w:cs="Arial"/>
          <w:sz w:val="24"/>
          <w:szCs w:val="24"/>
          <w:lang w:val="bg-BG"/>
        </w:rPr>
        <w:t xml:space="preserve"> патология” и  „доктор на медицинските науки” (2007 г.): „Гастроинтестинални полипи – клиничен подход рискови фактори, </w:t>
      </w:r>
      <w:proofErr w:type="spellStart"/>
      <w:r w:rsidRPr="00CD4A37">
        <w:rPr>
          <w:rFonts w:ascii="Arial" w:hAnsi="Arial" w:cs="Arial"/>
          <w:sz w:val="24"/>
          <w:szCs w:val="24"/>
          <w:lang w:val="bg-BG"/>
        </w:rPr>
        <w:t>малигнизация</w:t>
      </w:r>
      <w:proofErr w:type="spellEnd"/>
      <w:r w:rsidRPr="00CD4A37">
        <w:rPr>
          <w:rFonts w:ascii="Arial" w:hAnsi="Arial" w:cs="Arial"/>
          <w:sz w:val="24"/>
          <w:szCs w:val="24"/>
          <w:lang w:val="bg-BG"/>
        </w:rPr>
        <w:t xml:space="preserve"> и превенция”. Хабилитиран като доцент през 1987, а като професор през 2007 г. Ръководител на Клиниката по </w:t>
      </w:r>
      <w:proofErr w:type="spellStart"/>
      <w:r w:rsidRPr="00CD4A37">
        <w:rPr>
          <w:rFonts w:ascii="Arial" w:hAnsi="Arial" w:cs="Arial"/>
          <w:sz w:val="24"/>
          <w:szCs w:val="24"/>
          <w:lang w:val="bg-BG"/>
        </w:rPr>
        <w:t>хепатогастроентерология</w:t>
      </w:r>
      <w:proofErr w:type="spellEnd"/>
      <w:r w:rsidRPr="00CD4A37">
        <w:rPr>
          <w:rFonts w:ascii="Arial" w:hAnsi="Arial" w:cs="Arial"/>
          <w:sz w:val="24"/>
          <w:szCs w:val="24"/>
          <w:lang w:val="bg-BG"/>
        </w:rPr>
        <w:t xml:space="preserve"> и на УНС по </w:t>
      </w:r>
      <w:proofErr w:type="spellStart"/>
      <w:r w:rsidRPr="00CD4A37">
        <w:rPr>
          <w:rFonts w:ascii="Arial" w:hAnsi="Arial" w:cs="Arial"/>
          <w:sz w:val="24"/>
          <w:szCs w:val="24"/>
          <w:lang w:val="bg-BG"/>
        </w:rPr>
        <w:t>гастроенетрология</w:t>
      </w:r>
      <w:proofErr w:type="spellEnd"/>
      <w:r w:rsidRPr="00CD4A37">
        <w:rPr>
          <w:rFonts w:ascii="Arial" w:hAnsi="Arial" w:cs="Arial"/>
          <w:sz w:val="24"/>
          <w:szCs w:val="24"/>
          <w:lang w:val="bg-BG"/>
        </w:rPr>
        <w:t xml:space="preserve">, </w:t>
      </w:r>
      <w:proofErr w:type="spellStart"/>
      <w:r w:rsidRPr="00CD4A37">
        <w:rPr>
          <w:rFonts w:ascii="Arial" w:hAnsi="Arial" w:cs="Arial"/>
          <w:sz w:val="24"/>
          <w:szCs w:val="24"/>
          <w:lang w:val="bg-BG"/>
        </w:rPr>
        <w:t>хепатология</w:t>
      </w:r>
      <w:proofErr w:type="spellEnd"/>
      <w:r w:rsidRPr="00CD4A37">
        <w:rPr>
          <w:rFonts w:ascii="Arial" w:hAnsi="Arial" w:cs="Arial"/>
          <w:sz w:val="24"/>
          <w:szCs w:val="24"/>
          <w:lang w:val="bg-BG"/>
        </w:rPr>
        <w:t xml:space="preserve"> и хранене към Катедрата по вътрешни болести на медицинския университет, гр. Варна от 1995 г.</w:t>
      </w:r>
    </w:p>
    <w:p w14:paraId="7A9C3E1F" w14:textId="77777777" w:rsidR="00CD4A37" w:rsidRPr="00CD4A37" w:rsidRDefault="00CD4A37" w:rsidP="00CD4A37">
      <w:pPr>
        <w:jc w:val="both"/>
        <w:rPr>
          <w:rFonts w:ascii="Arial" w:hAnsi="Arial" w:cs="Arial"/>
          <w:b/>
          <w:bCs/>
          <w:sz w:val="24"/>
          <w:szCs w:val="24"/>
          <w:lang w:val="bg-BG"/>
        </w:rPr>
      </w:pPr>
      <w:r w:rsidRPr="00CD4A37">
        <w:rPr>
          <w:rFonts w:ascii="Arial" w:hAnsi="Arial" w:cs="Arial"/>
          <w:b/>
          <w:bCs/>
          <w:sz w:val="24"/>
          <w:szCs w:val="24"/>
          <w:lang w:val="bg-BG"/>
        </w:rPr>
        <w:t>Публикации</w:t>
      </w:r>
    </w:p>
    <w:p w14:paraId="57082312" w14:textId="77777777" w:rsidR="00CD4A37" w:rsidRPr="00CD4A37" w:rsidRDefault="00CD4A37" w:rsidP="00CD4A37">
      <w:pPr>
        <w:jc w:val="both"/>
        <w:rPr>
          <w:rFonts w:ascii="Arial" w:hAnsi="Arial" w:cs="Arial"/>
          <w:sz w:val="24"/>
          <w:szCs w:val="24"/>
          <w:lang w:val="bg-BG"/>
        </w:rPr>
      </w:pPr>
      <w:r w:rsidRPr="00CD4A37">
        <w:rPr>
          <w:rFonts w:ascii="Arial" w:hAnsi="Arial" w:cs="Arial"/>
          <w:sz w:val="24"/>
          <w:szCs w:val="24"/>
          <w:lang w:val="bg-BG"/>
        </w:rPr>
        <w:t xml:space="preserve">​Има над 120 публикации и над 160 участия в научни конгреси. Основни научни разработки в областта на гастроинтестиналната онкология и гастроинтестиналната </w:t>
      </w:r>
      <w:proofErr w:type="spellStart"/>
      <w:r w:rsidRPr="00CD4A37">
        <w:rPr>
          <w:rFonts w:ascii="Arial" w:hAnsi="Arial" w:cs="Arial"/>
          <w:sz w:val="24"/>
          <w:szCs w:val="24"/>
          <w:lang w:val="bg-BG"/>
        </w:rPr>
        <w:t>полипоза</w:t>
      </w:r>
      <w:proofErr w:type="spellEnd"/>
      <w:r w:rsidRPr="00CD4A37">
        <w:rPr>
          <w:rFonts w:ascii="Arial" w:hAnsi="Arial" w:cs="Arial"/>
          <w:sz w:val="24"/>
          <w:szCs w:val="24"/>
          <w:lang w:val="bg-BG"/>
        </w:rPr>
        <w:t xml:space="preserve">, </w:t>
      </w:r>
      <w:proofErr w:type="spellStart"/>
      <w:r w:rsidRPr="00CD4A37">
        <w:rPr>
          <w:rFonts w:ascii="Arial" w:hAnsi="Arial" w:cs="Arial"/>
          <w:sz w:val="24"/>
          <w:szCs w:val="24"/>
          <w:lang w:val="bg-BG"/>
        </w:rPr>
        <w:t>хепатологията</w:t>
      </w:r>
      <w:proofErr w:type="spellEnd"/>
      <w:r w:rsidRPr="00CD4A37">
        <w:rPr>
          <w:rFonts w:ascii="Arial" w:hAnsi="Arial" w:cs="Arial"/>
          <w:sz w:val="24"/>
          <w:szCs w:val="24"/>
          <w:lang w:val="bg-BG"/>
        </w:rPr>
        <w:t xml:space="preserve"> и възпалителните чревни болести (IBD).</w:t>
      </w:r>
    </w:p>
    <w:p w14:paraId="6E365476" w14:textId="77777777" w:rsidR="00CD4A37" w:rsidRPr="00CD4A37" w:rsidRDefault="00CD4A37" w:rsidP="00CD4A37">
      <w:pPr>
        <w:jc w:val="both"/>
        <w:rPr>
          <w:rFonts w:ascii="Arial" w:hAnsi="Arial" w:cs="Arial"/>
          <w:b/>
          <w:bCs/>
          <w:sz w:val="24"/>
          <w:szCs w:val="24"/>
          <w:lang w:val="bg-BG"/>
        </w:rPr>
      </w:pPr>
      <w:r w:rsidRPr="00CD4A37">
        <w:rPr>
          <w:rFonts w:ascii="Arial" w:hAnsi="Arial" w:cs="Arial"/>
          <w:b/>
          <w:bCs/>
          <w:sz w:val="24"/>
          <w:szCs w:val="24"/>
          <w:lang w:val="bg-BG"/>
        </w:rPr>
        <w:t>Член на</w:t>
      </w:r>
    </w:p>
    <w:p w14:paraId="3553146D" w14:textId="77777777" w:rsidR="00CD4A37" w:rsidRPr="00CD4A37" w:rsidRDefault="00CD4A37" w:rsidP="00CD4A37">
      <w:pPr>
        <w:jc w:val="both"/>
        <w:rPr>
          <w:rFonts w:ascii="Arial" w:hAnsi="Arial" w:cs="Arial"/>
          <w:sz w:val="24"/>
          <w:szCs w:val="24"/>
          <w:lang w:val="bg-BG"/>
        </w:rPr>
      </w:pPr>
      <w:r w:rsidRPr="00CD4A37">
        <w:rPr>
          <w:rFonts w:ascii="Arial" w:hAnsi="Arial" w:cs="Arial"/>
          <w:sz w:val="24"/>
          <w:szCs w:val="24"/>
          <w:lang w:val="bg-BG"/>
        </w:rPr>
        <w:t>​БЛС, Българското научно дружество по гастроентерология, Българската асоциация по ултразвук в медицината, СУБ, Международната асоциация на хирурзите, гастроентеролозите и онколозите (IASGO), Българския клон на Международната асоциация на хирурзите и гастроентеролозите, Европейската асоциация за изучаване на черния дроб (EASL), Европейското дружество по гастроинтестинална ендоскопия  (ESGE). Европейската Крон-колит организация (ЕССО).</w:t>
      </w:r>
    </w:p>
    <w:p w14:paraId="3AF3FBE0" w14:textId="77777777" w:rsidR="00CD4A37" w:rsidRPr="00CD4A37" w:rsidRDefault="00CD4A37" w:rsidP="00CD4A37">
      <w:pPr>
        <w:jc w:val="both"/>
        <w:rPr>
          <w:rFonts w:ascii="Arial" w:hAnsi="Arial" w:cs="Arial"/>
          <w:sz w:val="24"/>
          <w:szCs w:val="24"/>
          <w:lang w:val="bg-BG"/>
        </w:rPr>
      </w:pPr>
    </w:p>
    <w:sectPr w:rsidR="00CD4A37" w:rsidRPr="00CD4A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A37"/>
    <w:rsid w:val="000C1700"/>
    <w:rsid w:val="00B0467B"/>
    <w:rsid w:val="00CD4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29BC7"/>
  <w15:chartTrackingRefBased/>
  <w15:docId w15:val="{61BA49BB-4DBD-47C3-9A7E-65A3BE0A5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4A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4A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4A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4A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4A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4A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4A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4A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4A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4A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4A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4A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4A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4A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4A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4A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4A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4A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4A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4A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4A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4A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4A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4A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4A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4A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4A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4A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4A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687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08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6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4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0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2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Rossen Petkov</dc:creator>
  <cp:keywords/>
  <dc:description/>
  <cp:lastModifiedBy>Rossen Petkov</cp:lastModifiedBy>
  <cp:revision>1</cp:revision>
  <dcterms:created xsi:type="dcterms:W3CDTF">2024-08-26T20:25:00Z</dcterms:created>
  <dcterms:modified xsi:type="dcterms:W3CDTF">2024-08-26T20:27:00Z</dcterms:modified>
</cp:coreProperties>
</file>